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4677" w:rsidRPr="004A4677" w:rsidRDefault="004A4677" w:rsidP="004A4677">
      <w:pPr>
        <w:pStyle w:val="1"/>
        <w:widowControl/>
        <w:spacing w:beforeAutospacing="0" w:afterAutospacing="0" w:line="360" w:lineRule="auto"/>
        <w:jc w:val="center"/>
        <w:rPr>
          <w:rFonts w:ascii="黑体" w:eastAsia="黑体" w:hAnsi="黑体" w:hint="default"/>
          <w:color w:val="333333"/>
          <w:sz w:val="32"/>
          <w:szCs w:val="32"/>
        </w:rPr>
      </w:pPr>
      <w:r w:rsidRPr="004A4677">
        <w:rPr>
          <w:rFonts w:ascii="黑体" w:eastAsia="黑体" w:hAnsi="黑体"/>
          <w:color w:val="333333"/>
          <w:sz w:val="32"/>
          <w:szCs w:val="32"/>
          <w:shd w:val="clear" w:color="auto" w:fill="FFFFFF"/>
        </w:rPr>
        <w:t>中国共产党党员权利保障条例</w:t>
      </w:r>
    </w:p>
    <w:p w:rsidR="004A4677" w:rsidRPr="004A4677" w:rsidRDefault="004A4677" w:rsidP="004A4677">
      <w:pPr>
        <w:pStyle w:val="2"/>
        <w:widowControl/>
        <w:spacing w:beforeAutospacing="0" w:afterAutospacing="0" w:line="360" w:lineRule="auto"/>
        <w:jc w:val="center"/>
        <w:rPr>
          <w:rFonts w:asciiTheme="minorEastAsia" w:eastAsiaTheme="minorEastAsia" w:hAnsiTheme="minorEastAsia" w:hint="default"/>
          <w:b w:val="0"/>
          <w:color w:val="333333"/>
          <w:sz w:val="24"/>
          <w:szCs w:val="24"/>
        </w:rPr>
      </w:pPr>
      <w:r w:rsidRPr="004A4677">
        <w:rPr>
          <w:rFonts w:asciiTheme="minorEastAsia" w:eastAsiaTheme="minorEastAsia" w:hAnsiTheme="minorEastAsia"/>
          <w:b w:val="0"/>
          <w:color w:val="333333"/>
          <w:sz w:val="24"/>
          <w:szCs w:val="24"/>
          <w:shd w:val="clear" w:color="auto" w:fill="FFFFFF"/>
        </w:rPr>
        <w:t>（2004年9月22日）</w:t>
      </w:r>
    </w:p>
    <w:p w:rsidR="004A4677" w:rsidRPr="004A4677" w:rsidRDefault="004A4677" w:rsidP="004A4677">
      <w:pPr>
        <w:widowControl/>
        <w:shd w:val="clear" w:color="auto" w:fill="FFFFFF"/>
        <w:spacing w:line="360" w:lineRule="auto"/>
        <w:jc w:val="left"/>
        <w:rPr>
          <w:rFonts w:asciiTheme="minorEastAsia" w:hAnsiTheme="minorEastAsia" w:cs="微软雅黑"/>
          <w:color w:val="333333"/>
          <w:sz w:val="24"/>
        </w:rPr>
      </w:pPr>
      <w:hyperlink r:id="rId4" w:history="1"/>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Style w:val="a4"/>
          <w:rFonts w:asciiTheme="minorEastAsia" w:hAnsiTheme="minorEastAsia" w:cs="微软雅黑" w:hint="eastAsia"/>
          <w:color w:val="333333"/>
          <w:shd w:val="clear" w:color="auto" w:fill="FFFFFF"/>
        </w:rPr>
        <w:t>第一章　总　则</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第一条　为了发展党内民主，健全党内生活，坚持民主集中制原则，增强党的生机活力，保障党员权利的正常行使和不受侵犯，根据《中国共产党章程》，制定本条例。</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第二条　党员享有的党章规定的各项权利必须受到尊重和保护，党的任何一级组织、任何党员都无权剥夺。</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第三条　坚持在党的纪律面前人人平等，不允许任何党员享有特权。</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第四条　坚持权利与义务相统一。党员应当正确行使党章规定的各项权利，并在宪法和法律的范围内活动，同时必须履行党章规定的义务，不得侵犯其他党员的权利。</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第五条　对任何侵犯党员权利的行为，都应当予以追究；情节严重的，必须给予党纪处分。对侵犯党员权利行为的认定和处理，应当以事实为根据，以党章和其他党内法规为准绳。</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Style w:val="a4"/>
          <w:rFonts w:asciiTheme="minorEastAsia" w:hAnsiTheme="minorEastAsia" w:cs="微软雅黑" w:hint="eastAsia"/>
          <w:color w:val="333333"/>
          <w:shd w:val="clear" w:color="auto" w:fill="FFFFFF"/>
        </w:rPr>
        <w:t>第二章　党员权利</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第六条　党员有权参加党小组会、支部大会、党员大会以及与其担任的党内职务和代表资格相应的会议。党员因故不能到会的，应当履行请假手续。</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党员有权阅读按照规定可以阅读的党内文件。</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党员有权提出接受教育和培训的要求。党员接受教育和培训应当服从组织安排。</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第七条　党员有权在党的会议上参加关于党的政策和理论问题的讨论，并充分发表自己的意见。</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党员有权在党报党刊上参加党的中央和地方组织组织的关于党的政策和理论问题的讨论。</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党员在讨论党的政策和理论问题的过程中，应当自觉同党中央保持高度一致，不得公开发表与党的基本理论、基本路线、基本纲领和基本经验相违背的观点和意见。</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lastRenderedPageBreak/>
        <w:t>第八条　党员有权以口头或者书面方式对本地区、本部门、本单位的党组织、上级党组织直至中央的各方面工作提出建议和倡议。</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第九条　党员有权在党的会议上以口头或者书面方式有根据地批评党的任何组织和任何党员。党员以书面方式提出的批评意见应当按照规定送被批评者或者有关党组织。</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党员有权向党组织负责地揭发、检举党的任何组织和任何党员的违法违纪事实；有权向所在党组织或者上级党组织提出处分有违法违纪行为党员的要求。</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党员有权向所在党组织或者上级党组织提出罢免或者撤换不称职党员领导干部职务的要求。</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党员在进行批评、揭发、检举以及提出处分或者罢免、撤换要求时，要按照组织原则，符合有关程序，不得随意扩散、传播，不得夸大和歪曲事实，更不得捏造事实、诬告陷害。</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第十条　党员有权在党组织讨论决定问题时按照规定参加表决。表决时可以表示赞成、不赞成或者弃权。</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每个正式党员都享有选举权和被选举权（受留党察看处分的党员除外）。参加选举的党员有权了解候选人情况、要求改变候选人、</w:t>
      </w:r>
      <w:proofErr w:type="gramStart"/>
      <w:r w:rsidRPr="004A4677">
        <w:rPr>
          <w:rFonts w:asciiTheme="minorEastAsia" w:hAnsiTheme="minorEastAsia" w:cs="微软雅黑" w:hint="eastAsia"/>
          <w:color w:val="333333"/>
          <w:shd w:val="clear" w:color="auto" w:fill="FFFFFF"/>
        </w:rPr>
        <w:t>不</w:t>
      </w:r>
      <w:proofErr w:type="gramEnd"/>
      <w:r w:rsidRPr="004A4677">
        <w:rPr>
          <w:rFonts w:asciiTheme="minorEastAsia" w:hAnsiTheme="minorEastAsia" w:cs="微软雅黑" w:hint="eastAsia"/>
          <w:color w:val="333333"/>
          <w:shd w:val="clear" w:color="auto" w:fill="FFFFFF"/>
        </w:rPr>
        <w:t>选任何一个候选人和另选他人。</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党员有权经过规定程序成为候选人和当选。</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第十一条　在党组织讨论决定对党员的党纪处分或者</w:t>
      </w:r>
      <w:proofErr w:type="gramStart"/>
      <w:r w:rsidRPr="004A4677">
        <w:rPr>
          <w:rFonts w:asciiTheme="minorEastAsia" w:hAnsiTheme="minorEastAsia" w:cs="微软雅黑" w:hint="eastAsia"/>
          <w:color w:val="333333"/>
          <w:shd w:val="clear" w:color="auto" w:fill="FFFFFF"/>
        </w:rPr>
        <w:t>作出</w:t>
      </w:r>
      <w:proofErr w:type="gramEnd"/>
      <w:r w:rsidRPr="004A4677">
        <w:rPr>
          <w:rFonts w:asciiTheme="minorEastAsia" w:hAnsiTheme="minorEastAsia" w:cs="微软雅黑" w:hint="eastAsia"/>
          <w:color w:val="333333"/>
          <w:shd w:val="clear" w:color="auto" w:fill="FFFFFF"/>
        </w:rPr>
        <w:t>鉴定时，本人有权参加和进行申辩，其他党员可以为其作证和辩护。</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申辩、作证和辩护必须实事求是。</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第十二条　党员对党的决议和政策如有不同意见，在坚决执行的前提下，可以在党的会议上或者向党组织声明保留，并且可以把自己的意见向党的上级组织直至中央反映。党员不得公开发表同中央决定相反的意见。</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第十三条　党员在政治、工作、学习等方面遇到重要问题需要党组织帮助解决的，有权向本人所在党组织、上级党组织直至中央提出请求。</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党员对于党组织给予本人的处分、鉴定、审查结论或者其他处理不服的，有权向本人所在党组织、上级党组织直至中央提出申诉；党员认为党组织给予其他</w:t>
      </w:r>
      <w:r w:rsidRPr="004A4677">
        <w:rPr>
          <w:rFonts w:asciiTheme="minorEastAsia" w:hAnsiTheme="minorEastAsia" w:cs="微软雅黑" w:hint="eastAsia"/>
          <w:color w:val="333333"/>
          <w:shd w:val="clear" w:color="auto" w:fill="FFFFFF"/>
        </w:rPr>
        <w:lastRenderedPageBreak/>
        <w:t>党员的处分、鉴定、审查结论或者其他处理不当的，有权逐级向党组织直至中央提出意见。</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党员的合法权益受到党组织或者其他党员侵害时，有权向本人所在党组织、上级党组织直至中央提出控告。</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党员有权要求有关党组织对其提出的请求、申诉和控告给予负责的答复。</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Style w:val="a4"/>
          <w:rFonts w:asciiTheme="minorEastAsia" w:hAnsiTheme="minorEastAsia" w:cs="微软雅黑" w:hint="eastAsia"/>
          <w:color w:val="333333"/>
          <w:shd w:val="clear" w:color="auto" w:fill="FFFFFF"/>
        </w:rPr>
        <w:t>第三章　保障措施</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第十四条　党组织应当按照规定召开有关会议，并创造条件保障党员参加其有权参加的各种会议。会议的组织、召集者要将会议的召开时间、议题等适时通知应到会党员。</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第十五条　党组织应当为党员提供阅读党内有关文件的必要条件。党员因缺乏阅读能力或者其他原因无法直接阅读文件的，党组织要按照规定向其传达文件精神。</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第十六条　党组织应当采取多种形式有计划地对党员进行教育和培训，提高党员素质。</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第十七条　党的代表大会、代表会议和党的委员会全体会议以及其他重要会议召开后，党组织要按照规定将会议内容和精神向党员传达、通报。</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党组织</w:t>
      </w:r>
      <w:proofErr w:type="gramStart"/>
      <w:r w:rsidRPr="004A4677">
        <w:rPr>
          <w:rFonts w:asciiTheme="minorEastAsia" w:hAnsiTheme="minorEastAsia" w:cs="微软雅黑" w:hint="eastAsia"/>
          <w:color w:val="333333"/>
          <w:shd w:val="clear" w:color="auto" w:fill="FFFFFF"/>
        </w:rPr>
        <w:t>作出</w:t>
      </w:r>
      <w:proofErr w:type="gramEnd"/>
      <w:r w:rsidRPr="004A4677">
        <w:rPr>
          <w:rFonts w:asciiTheme="minorEastAsia" w:hAnsiTheme="minorEastAsia" w:cs="微软雅黑" w:hint="eastAsia"/>
          <w:color w:val="333333"/>
          <w:shd w:val="clear" w:color="auto" w:fill="FFFFFF"/>
        </w:rPr>
        <w:t>的决议、决定，按照规定及时向党员通报。</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第十八条　下级党组织应当根据上级党组织的安排，积极组织和引导党员参加党的政策和理论问题的讨论，讨论的时间、方式和内容要以适当方式告知党员，以便党员参加。党的地方组织、基层组织应当认真组织党员对本地区、本部门、本单位贯彻落实党的政策的有关问题进行讨论。</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党组织要支持和鼓励党员对党的工作提出建议和倡议。对于党员的建议和倡议，党组织应当认真听取、研究，合理的应当采纳；对改进工作有</w:t>
      </w:r>
      <w:proofErr w:type="gramStart"/>
      <w:r w:rsidRPr="004A4677">
        <w:rPr>
          <w:rFonts w:asciiTheme="minorEastAsia" w:hAnsiTheme="minorEastAsia" w:cs="微软雅黑" w:hint="eastAsia"/>
          <w:color w:val="333333"/>
          <w:shd w:val="clear" w:color="auto" w:fill="FFFFFF"/>
        </w:rPr>
        <w:t>重大帮助</w:t>
      </w:r>
      <w:proofErr w:type="gramEnd"/>
      <w:r w:rsidRPr="004A4677">
        <w:rPr>
          <w:rFonts w:asciiTheme="minorEastAsia" w:hAnsiTheme="minorEastAsia" w:cs="微软雅黑" w:hint="eastAsia"/>
          <w:color w:val="333333"/>
          <w:shd w:val="clear" w:color="auto" w:fill="FFFFFF"/>
        </w:rPr>
        <w:t>的，应对提出建议和倡议的党员给予表扬或者奖励。</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党组织要认真听取各种不同意见。对于持有不同意见的党员，只要本人坚决执行党的决议和政策，就不得对其歧视或者进行追究；对于持有错误意见的党员，应当对其进行帮助、教育。</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lastRenderedPageBreak/>
        <w:t>第十九条　党组织应当鼓励党员在党内开展批评和自我批评，支持和保护党员同各种违法违纪行为和不正之风作斗争。对于党员的批评、揭发、检举、控告以及提出的有关处分和罢免、撤换要求，党组织要按照规定及时处理。</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党组织要建立健全保护揭发、检举人权益的制度。对揭发、检举人以及揭发、检举的内容必须严格保密，严禁将检举、控告材料转给被检举、被控告的组织和人员；严禁对揭发、检举人和控告人歧视、刁难、压制，严禁各种形式的打击报复。</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党组织</w:t>
      </w:r>
      <w:proofErr w:type="gramStart"/>
      <w:r w:rsidRPr="004A4677">
        <w:rPr>
          <w:rFonts w:asciiTheme="minorEastAsia" w:hAnsiTheme="minorEastAsia" w:cs="微软雅黑" w:hint="eastAsia"/>
          <w:color w:val="333333"/>
          <w:shd w:val="clear" w:color="auto" w:fill="FFFFFF"/>
        </w:rPr>
        <w:t>对于署</w:t>
      </w:r>
      <w:proofErr w:type="gramEnd"/>
      <w:r w:rsidRPr="004A4677">
        <w:rPr>
          <w:rFonts w:asciiTheme="minorEastAsia" w:hAnsiTheme="minorEastAsia" w:cs="微软雅黑" w:hint="eastAsia"/>
          <w:color w:val="333333"/>
          <w:shd w:val="clear" w:color="auto" w:fill="FFFFFF"/>
        </w:rPr>
        <w:t>真实姓名的揭发、检举人，应以适当方式回访或者回函并告知其处理结果；对揭发、检举严重违法违纪问题经查证属实的，给予表扬或者奖励。</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党组织对于不负责地揭发、检举、控告以及提出处分和罢免、撤换要求的，给予批评教育；对于捏造事实、诬告陷害他人的，依纪依法严肃处理。对于受到错告或者诬告的党员，应当澄清事实，并在一定范围内公布。</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第二十条　党组织讨论决定问题，必须执行少数服从多数的原则。决定重要问题，要进行表决。根据不同情况，表决可以采取口头、举手和投票等方式，表决结果和表决方式应记录在案。对不同意见要如实记录。</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重要问题主要是指：涉及党的路线、方针、政策的事项；重大工作任务的部署；按干部管理规定应该由集体讨论决定的干部推荐、任免、调动和奖惩；涉及人民群众生产、生活等切身利益的问题；发展新党员；上级党组织规定应当集体讨论决定的其他问题。</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党组织</w:t>
      </w:r>
      <w:proofErr w:type="gramStart"/>
      <w:r w:rsidRPr="004A4677">
        <w:rPr>
          <w:rFonts w:asciiTheme="minorEastAsia" w:hAnsiTheme="minorEastAsia" w:cs="微软雅黑" w:hint="eastAsia"/>
          <w:color w:val="333333"/>
          <w:shd w:val="clear" w:color="auto" w:fill="FFFFFF"/>
        </w:rPr>
        <w:t>作出</w:t>
      </w:r>
      <w:proofErr w:type="gramEnd"/>
      <w:r w:rsidRPr="004A4677">
        <w:rPr>
          <w:rFonts w:asciiTheme="minorEastAsia" w:hAnsiTheme="minorEastAsia" w:cs="微软雅黑" w:hint="eastAsia"/>
          <w:color w:val="333333"/>
          <w:shd w:val="clear" w:color="auto" w:fill="FFFFFF"/>
        </w:rPr>
        <w:t>重要决议、决定前，应当以适当方式在一定范围内征询党员意见。对于多数党员有不同意见或者存在重大分歧的，暂缓</w:t>
      </w:r>
      <w:proofErr w:type="gramStart"/>
      <w:r w:rsidRPr="004A4677">
        <w:rPr>
          <w:rFonts w:asciiTheme="minorEastAsia" w:hAnsiTheme="minorEastAsia" w:cs="微软雅黑" w:hint="eastAsia"/>
          <w:color w:val="333333"/>
          <w:shd w:val="clear" w:color="auto" w:fill="FFFFFF"/>
        </w:rPr>
        <w:t>作出</w:t>
      </w:r>
      <w:proofErr w:type="gramEnd"/>
      <w:r w:rsidRPr="004A4677">
        <w:rPr>
          <w:rFonts w:asciiTheme="minorEastAsia" w:hAnsiTheme="minorEastAsia" w:cs="微软雅黑" w:hint="eastAsia"/>
          <w:color w:val="333333"/>
          <w:shd w:val="clear" w:color="auto" w:fill="FFFFFF"/>
        </w:rPr>
        <w:t>决定，进一步调查研究，交换意见，提交下次会议表决。</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党的委员会及其组织部门、党的纪律检查委员会对下级党组织的表决情况进行监督检查，对于没有按照规定进行表决的，应当予以纠正。</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第二十一条　党组织进行选举时，应当充分体现选举人的意志。选举采用无记名投票的方式。候选人名单要由党组织和选举人充分酝酿讨论，对候选人的情况应向选举人作介绍。对候选人可以投赞成票、可以投</w:t>
      </w:r>
      <w:proofErr w:type="gramStart"/>
      <w:r w:rsidRPr="004A4677">
        <w:rPr>
          <w:rFonts w:asciiTheme="minorEastAsia" w:hAnsiTheme="minorEastAsia" w:cs="微软雅黑" w:hint="eastAsia"/>
          <w:color w:val="333333"/>
          <w:shd w:val="clear" w:color="auto" w:fill="FFFFFF"/>
        </w:rPr>
        <w:t>不</w:t>
      </w:r>
      <w:proofErr w:type="gramEnd"/>
      <w:r w:rsidRPr="004A4677">
        <w:rPr>
          <w:rFonts w:asciiTheme="minorEastAsia" w:hAnsiTheme="minorEastAsia" w:cs="微软雅黑" w:hint="eastAsia"/>
          <w:color w:val="333333"/>
          <w:shd w:val="clear" w:color="auto" w:fill="FFFFFF"/>
        </w:rPr>
        <w:t>赞成票，也可以弃权。投</w:t>
      </w:r>
      <w:proofErr w:type="gramStart"/>
      <w:r w:rsidRPr="004A4677">
        <w:rPr>
          <w:rFonts w:asciiTheme="minorEastAsia" w:hAnsiTheme="minorEastAsia" w:cs="微软雅黑" w:hint="eastAsia"/>
          <w:color w:val="333333"/>
          <w:shd w:val="clear" w:color="auto" w:fill="FFFFFF"/>
        </w:rPr>
        <w:t>不</w:t>
      </w:r>
      <w:proofErr w:type="gramEnd"/>
      <w:r w:rsidRPr="004A4677">
        <w:rPr>
          <w:rFonts w:asciiTheme="minorEastAsia" w:hAnsiTheme="minorEastAsia" w:cs="微软雅黑" w:hint="eastAsia"/>
          <w:color w:val="333333"/>
          <w:shd w:val="clear" w:color="auto" w:fill="FFFFFF"/>
        </w:rPr>
        <w:t>赞成票者可以另选他人。</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lastRenderedPageBreak/>
        <w:t>党的任何组织和任何党员不得以任何方式妨碍党员在党内自主行使选举权和被选举权，不得阻挠有选举权和被选举权的人到场，不得强迫选举人选举或者不选举某个人，不得搞非组织活动妨碍选举，不得以任何方式追查选举人的投票意向。</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第二十二条　党组织对党员</w:t>
      </w:r>
      <w:proofErr w:type="gramStart"/>
      <w:r w:rsidRPr="004A4677">
        <w:rPr>
          <w:rFonts w:asciiTheme="minorEastAsia" w:hAnsiTheme="minorEastAsia" w:cs="微软雅黑" w:hint="eastAsia"/>
          <w:color w:val="333333"/>
          <w:shd w:val="clear" w:color="auto" w:fill="FFFFFF"/>
        </w:rPr>
        <w:t>作出</w:t>
      </w:r>
      <w:proofErr w:type="gramEnd"/>
      <w:r w:rsidRPr="004A4677">
        <w:rPr>
          <w:rFonts w:asciiTheme="minorEastAsia" w:hAnsiTheme="minorEastAsia" w:cs="微软雅黑" w:hint="eastAsia"/>
          <w:color w:val="333333"/>
          <w:shd w:val="clear" w:color="auto" w:fill="FFFFFF"/>
        </w:rPr>
        <w:t>处分决定所依据的事实材料和处分决定必须同本人见面，听取本人说明情况和申辩。对于党员的申辩及其他党员为其所作的证明和辩护，有关党组织要认真听取、如实记录，并进一步核实，采纳其合理意见；不予采纳的，要向本人说明理由。党员实事求是的申辩、作证和辩护，应当受到保护。</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处分决定应当写明党员享有的申诉权以及受理申诉的组织等内容并由受处分党员签署意见。本人对处分决定有不同意见的，可以提出申诉；拒不签署意见或者因其他原因不能签署意见的，党组织要在处分决定上注明。</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第二十三条　对于受到党纪处分的党员，党组织要帮助其正确认识和改正错误。对于受到留党察看处分的党员，留党察看期间确已改正错误的，期满后应当恢复其党员权利；坚持错误不改或者又发现其他应受党纪处分的错误的，应当开除其党籍。</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第二十四条　党组织要认真处理党员的申诉。对于党员的申诉，有关党组织要按照规定进行复议、复查，不得扣压。上级党组织认为必要时，可以直接或者指定有关党组织进行复议、复查。</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经复议、复查或者审查决定，对于全部或者部分纠正的案件，重新</w:t>
      </w:r>
      <w:proofErr w:type="gramStart"/>
      <w:r w:rsidRPr="004A4677">
        <w:rPr>
          <w:rFonts w:asciiTheme="minorEastAsia" w:hAnsiTheme="minorEastAsia" w:cs="微软雅黑" w:hint="eastAsia"/>
          <w:color w:val="333333"/>
          <w:shd w:val="clear" w:color="auto" w:fill="FFFFFF"/>
        </w:rPr>
        <w:t>作出</w:t>
      </w:r>
      <w:proofErr w:type="gramEnd"/>
      <w:r w:rsidRPr="004A4677">
        <w:rPr>
          <w:rFonts w:asciiTheme="minorEastAsia" w:hAnsiTheme="minorEastAsia" w:cs="微软雅黑" w:hint="eastAsia"/>
          <w:color w:val="333333"/>
          <w:shd w:val="clear" w:color="auto" w:fill="FFFFFF"/>
        </w:rPr>
        <w:t>的决定应当在一定范围内宣布。对于处理正确而本人拒不接受的，给予批评教育；对于无正当理由反复申诉的，有关党组织应当正式通知本人不再受理并在适当范围内宣布。</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党员对于党组织给予其他党员的处分、鉴定、审查结论或者其他处理提出的意见，有关党组织应认真研究处理。</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第二十五条　党组织对涉嫌违纪党员的检查和处理，必须既坚决又慎重，严格遵守有关规定，依纪依法进行。</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建立执纪过错或者错案责任追究制。对于在执纪过程中有违纪行为或者其他过错的，应当批评纠正；情节严重的，应当追究有关责任者的责任。</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lastRenderedPageBreak/>
        <w:t>第二十六条　党组织对于党员提出的请求，要及时受理。根据具体问题，有的要及时解决，有的要说明情况，有的要进行说服教育。</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第二十七条　企业、农村和街道、社区等党的基层组织应注意维护流动党员的民主权利，保障其正常行使。</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第二十八条　对于确有实际困难的党员，其所在基层党组织或者上级党组织可以给予适当帮助并鼓励党员之间开展互助，为党员正常行使权利创造条件。</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Style w:val="a4"/>
          <w:rFonts w:asciiTheme="minorEastAsia" w:hAnsiTheme="minorEastAsia" w:cs="微软雅黑" w:hint="eastAsia"/>
          <w:color w:val="333333"/>
          <w:shd w:val="clear" w:color="auto" w:fill="FFFFFF"/>
        </w:rPr>
        <w:t>第四章　责任追究</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第二十九条　党的各级组织应当严格执行党员权利保障方面的方针、政策和党内法规，贯彻落实上级党组织和同级党的代表大会关于党员权利保障方面的决议、决定；明确同级纪委和党委工作部门、直属机构、派出机关以及相当于这一级别的党组（党委）在党员权利保障方面的任务和要求；督促下级党组织和党的领导干部切实履行党员权利保障方面的职责，宣传党员权利保障方面的方针、政策和党内法规，教育和引导广大党员正确行使权利。</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第三十条　党的各级纪律检查机关在同级党委和上级纪委领导下，做好党员权利保障工作，受理有关党员权利保障方面的检举、控告和申诉，检查和处理侵犯党员权利方面的案件，对党的领导干部和下级党组织履行党员权利保障职责的情况进行监督检查。</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第三十一条　党的组织、宣传等工作部门要按照党章和其他党内法规的规定以及上级党组织的要求，结合自身职能和实际工作，抓好党员权利保障工作的落实；研究解决职责范围</w:t>
      </w:r>
      <w:proofErr w:type="gramStart"/>
      <w:r w:rsidRPr="004A4677">
        <w:rPr>
          <w:rFonts w:asciiTheme="minorEastAsia" w:hAnsiTheme="minorEastAsia" w:cs="微软雅黑" w:hint="eastAsia"/>
          <w:color w:val="333333"/>
          <w:shd w:val="clear" w:color="auto" w:fill="FFFFFF"/>
        </w:rPr>
        <w:t>内党员</w:t>
      </w:r>
      <w:proofErr w:type="gramEnd"/>
      <w:r w:rsidRPr="004A4677">
        <w:rPr>
          <w:rFonts w:asciiTheme="minorEastAsia" w:hAnsiTheme="minorEastAsia" w:cs="微软雅黑" w:hint="eastAsia"/>
          <w:color w:val="333333"/>
          <w:shd w:val="clear" w:color="auto" w:fill="FFFFFF"/>
        </w:rPr>
        <w:t>权利保障方面的重要问题，向同级党组织提出贯彻落实党员权利保障方面的意见和措施，为保障党员权利的正常行使创造条件、提供服务。</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第三十二条　党的各级领导干部应模范遵守和严格执行党员权利保障方面的规定；充分尊重和关心党员权利，重视处理和解决党员权利保障方面的实际问题；采取切实措施抓好本地区、本部门、本单位党员权利保障工作的落实。</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第三十三条　保障党员权利是党的各级组织和各级领导干部的重要职责。对于在保障党员权利方面失职、渎职的，按照规定追究有关责任者的责任。</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第三十四条　对侵犯党员权利行为的处理是保障党员权利的重要环节。对于有侵犯党员权利行为的党员，其所在党组织或者上级党组织可以采取责令停止侵</w:t>
      </w:r>
      <w:r w:rsidRPr="004A4677">
        <w:rPr>
          <w:rFonts w:asciiTheme="minorEastAsia" w:hAnsiTheme="minorEastAsia" w:cs="微软雅黑" w:hint="eastAsia"/>
          <w:color w:val="333333"/>
          <w:shd w:val="clear" w:color="auto" w:fill="FFFFFF"/>
        </w:rPr>
        <w:lastRenderedPageBreak/>
        <w:t>权行为、责令赔礼道歉、责令</w:t>
      </w:r>
      <w:proofErr w:type="gramStart"/>
      <w:r w:rsidRPr="004A4677">
        <w:rPr>
          <w:rFonts w:asciiTheme="minorEastAsia" w:hAnsiTheme="minorEastAsia" w:cs="微软雅黑" w:hint="eastAsia"/>
          <w:color w:val="333333"/>
          <w:shd w:val="clear" w:color="auto" w:fill="FFFFFF"/>
        </w:rPr>
        <w:t>作出</w:t>
      </w:r>
      <w:proofErr w:type="gramEnd"/>
      <w:r w:rsidRPr="004A4677">
        <w:rPr>
          <w:rFonts w:asciiTheme="minorEastAsia" w:hAnsiTheme="minorEastAsia" w:cs="微软雅黑" w:hint="eastAsia"/>
          <w:color w:val="333333"/>
          <w:shd w:val="clear" w:color="auto" w:fill="FFFFFF"/>
        </w:rPr>
        <w:t>检查、诫勉谈话、通报批评等方式给</w:t>
      </w:r>
      <w:proofErr w:type="gramStart"/>
      <w:r w:rsidRPr="004A4677">
        <w:rPr>
          <w:rFonts w:asciiTheme="minorEastAsia" w:hAnsiTheme="minorEastAsia" w:cs="微软雅黑" w:hint="eastAsia"/>
          <w:color w:val="333333"/>
          <w:shd w:val="clear" w:color="auto" w:fill="FFFFFF"/>
        </w:rPr>
        <w:t>予处理</w:t>
      </w:r>
      <w:proofErr w:type="gramEnd"/>
      <w:r w:rsidRPr="004A4677">
        <w:rPr>
          <w:rFonts w:asciiTheme="minorEastAsia" w:hAnsiTheme="minorEastAsia" w:cs="微软雅黑" w:hint="eastAsia"/>
          <w:color w:val="333333"/>
          <w:shd w:val="clear" w:color="auto" w:fill="FFFFFF"/>
        </w:rPr>
        <w:t>；情节较重的，按照规定给予党纪处分。</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对于有侵犯党员权利行为的党组织，上级党组织应当对有关责任者进行批评教育；情节严重的，按照规定追究有关责任者的责任。</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本条第一款规定的处理方式可以独立使用，也可以合并使用或者与党纪处分合并使用。</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第三十五条　对于因侵犯党员权利受到党纪追究的党员或者在保障党员权利方面失职、渎职受到党纪追究的党的领导干部，需要给予行政处分或者其他纪律处分的，</w:t>
      </w:r>
      <w:proofErr w:type="gramStart"/>
      <w:r w:rsidRPr="004A4677">
        <w:rPr>
          <w:rFonts w:asciiTheme="minorEastAsia" w:hAnsiTheme="minorEastAsia" w:cs="微软雅黑" w:hint="eastAsia"/>
          <w:color w:val="333333"/>
          <w:shd w:val="clear" w:color="auto" w:fill="FFFFFF"/>
        </w:rPr>
        <w:t>作出</w:t>
      </w:r>
      <w:proofErr w:type="gramEnd"/>
      <w:r w:rsidRPr="004A4677">
        <w:rPr>
          <w:rFonts w:asciiTheme="minorEastAsia" w:hAnsiTheme="minorEastAsia" w:cs="微软雅黑" w:hint="eastAsia"/>
          <w:color w:val="333333"/>
          <w:shd w:val="clear" w:color="auto" w:fill="FFFFFF"/>
        </w:rPr>
        <w:t>或者批准</w:t>
      </w:r>
      <w:proofErr w:type="gramStart"/>
      <w:r w:rsidRPr="004A4677">
        <w:rPr>
          <w:rFonts w:asciiTheme="minorEastAsia" w:hAnsiTheme="minorEastAsia" w:cs="微软雅黑" w:hint="eastAsia"/>
          <w:color w:val="333333"/>
          <w:shd w:val="clear" w:color="auto" w:fill="FFFFFF"/>
        </w:rPr>
        <w:t>作出</w:t>
      </w:r>
      <w:proofErr w:type="gramEnd"/>
      <w:r w:rsidRPr="004A4677">
        <w:rPr>
          <w:rFonts w:asciiTheme="minorEastAsia" w:hAnsiTheme="minorEastAsia" w:cs="微软雅黑" w:hint="eastAsia"/>
          <w:color w:val="333333"/>
          <w:shd w:val="clear" w:color="auto" w:fill="FFFFFF"/>
        </w:rPr>
        <w:t>处理决定的党组织应当向监察机关或者其他有关机关、组织提出建议；涉嫌犯罪的，由司法机关处理。</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Style w:val="a4"/>
          <w:rFonts w:asciiTheme="minorEastAsia" w:hAnsiTheme="minorEastAsia" w:cs="微软雅黑" w:hint="eastAsia"/>
          <w:color w:val="333333"/>
          <w:shd w:val="clear" w:color="auto" w:fill="FFFFFF"/>
        </w:rPr>
        <w:t>第五章　附　则</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第三十六条　各省、自治区、直辖市党委，可以根据本条例，结合各自工作的实际情况，制定实施细则，并报中央备案。</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中央军委可以根据本条例，结合中国人民解放军和中国人民武装警察部队的实际情况，制定实施细则或者补充规定。</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第三十七条　本条例由中央纪委商中央组织部解释。</w:t>
      </w:r>
    </w:p>
    <w:p w:rsidR="004A4677" w:rsidRPr="004A4677" w:rsidRDefault="004A4677" w:rsidP="004A4677">
      <w:pPr>
        <w:pStyle w:val="a3"/>
        <w:widowControl/>
        <w:spacing w:beforeAutospacing="0" w:afterAutospacing="0" w:line="360" w:lineRule="auto"/>
        <w:ind w:firstLine="420"/>
        <w:rPr>
          <w:rFonts w:asciiTheme="minorEastAsia" w:hAnsiTheme="minorEastAsia"/>
          <w:color w:val="333333"/>
        </w:rPr>
      </w:pPr>
      <w:r w:rsidRPr="004A4677">
        <w:rPr>
          <w:rFonts w:asciiTheme="minorEastAsia" w:hAnsiTheme="minorEastAsia" w:cs="微软雅黑" w:hint="eastAsia"/>
          <w:color w:val="333333"/>
          <w:shd w:val="clear" w:color="auto" w:fill="FFFFFF"/>
        </w:rPr>
        <w:t>第三十八条　本条例自发布之日起施行。《中国共产党党员权利保障条例（试行）》同时废止。</w:t>
      </w:r>
    </w:p>
    <w:p w:rsidR="004A4677" w:rsidRPr="004A4677" w:rsidRDefault="004A4677" w:rsidP="004A4677">
      <w:pPr>
        <w:spacing w:line="360" w:lineRule="auto"/>
        <w:rPr>
          <w:rFonts w:asciiTheme="minorEastAsia" w:hAnsiTheme="minorEastAsia"/>
          <w:sz w:val="24"/>
        </w:rPr>
      </w:pPr>
      <w:bookmarkStart w:id="0" w:name="_GoBack"/>
      <w:bookmarkEnd w:id="0"/>
    </w:p>
    <w:p w:rsidR="00865AC0" w:rsidRPr="004A4677" w:rsidRDefault="00865AC0" w:rsidP="004A4677">
      <w:pPr>
        <w:spacing w:line="360" w:lineRule="auto"/>
        <w:rPr>
          <w:rFonts w:asciiTheme="minorEastAsia" w:hAnsiTheme="minorEastAsia"/>
          <w:sz w:val="24"/>
        </w:rPr>
      </w:pPr>
    </w:p>
    <w:sectPr w:rsidR="00865AC0" w:rsidRPr="004A4677" w:rsidSect="00A51A3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A4677"/>
    <w:rsid w:val="004A4677"/>
    <w:rsid w:val="006307CE"/>
    <w:rsid w:val="00865AC0"/>
    <w:rsid w:val="00C3782B"/>
    <w:rsid w:val="00F60E87"/>
    <w:rsid w:val="00FE577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4677"/>
    <w:pPr>
      <w:widowControl w:val="0"/>
      <w:jc w:val="both"/>
    </w:pPr>
    <w:rPr>
      <w:szCs w:val="24"/>
    </w:rPr>
  </w:style>
  <w:style w:type="paragraph" w:styleId="1">
    <w:name w:val="heading 1"/>
    <w:basedOn w:val="a"/>
    <w:next w:val="a"/>
    <w:link w:val="1Char"/>
    <w:qFormat/>
    <w:rsid w:val="004A4677"/>
    <w:pPr>
      <w:spacing w:beforeAutospacing="1" w:afterAutospacing="1"/>
      <w:jc w:val="left"/>
      <w:outlineLvl w:val="0"/>
    </w:pPr>
    <w:rPr>
      <w:rFonts w:ascii="宋体" w:eastAsia="宋体" w:hAnsi="宋体" w:cs="Times New Roman" w:hint="eastAsia"/>
      <w:b/>
      <w:kern w:val="44"/>
      <w:sz w:val="48"/>
      <w:szCs w:val="48"/>
    </w:rPr>
  </w:style>
  <w:style w:type="paragraph" w:styleId="2">
    <w:name w:val="heading 2"/>
    <w:basedOn w:val="a"/>
    <w:next w:val="a"/>
    <w:link w:val="2Char"/>
    <w:unhideWhenUsed/>
    <w:qFormat/>
    <w:rsid w:val="004A4677"/>
    <w:pPr>
      <w:spacing w:beforeAutospacing="1" w:afterAutospacing="1"/>
      <w:jc w:val="left"/>
      <w:outlineLvl w:val="1"/>
    </w:pPr>
    <w:rPr>
      <w:rFonts w:ascii="宋体" w:eastAsia="宋体" w:hAnsi="宋体" w:cs="Times New Roman" w:hint="eastAsia"/>
      <w:b/>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4A4677"/>
    <w:rPr>
      <w:rFonts w:ascii="宋体" w:eastAsia="宋体" w:hAnsi="宋体" w:cs="Times New Roman"/>
      <w:b/>
      <w:kern w:val="44"/>
      <w:sz w:val="48"/>
      <w:szCs w:val="48"/>
    </w:rPr>
  </w:style>
  <w:style w:type="character" w:customStyle="1" w:styleId="2Char">
    <w:name w:val="标题 2 Char"/>
    <w:basedOn w:val="a0"/>
    <w:link w:val="2"/>
    <w:rsid w:val="004A4677"/>
    <w:rPr>
      <w:rFonts w:ascii="宋体" w:eastAsia="宋体" w:hAnsi="宋体" w:cs="Times New Roman"/>
      <w:b/>
      <w:kern w:val="0"/>
      <w:sz w:val="36"/>
      <w:szCs w:val="36"/>
    </w:rPr>
  </w:style>
  <w:style w:type="paragraph" w:styleId="a3">
    <w:name w:val="Normal (Web)"/>
    <w:basedOn w:val="a"/>
    <w:rsid w:val="004A4677"/>
    <w:pPr>
      <w:spacing w:beforeAutospacing="1" w:afterAutospacing="1"/>
      <w:jc w:val="left"/>
    </w:pPr>
    <w:rPr>
      <w:rFonts w:cs="Times New Roman"/>
      <w:kern w:val="0"/>
      <w:sz w:val="24"/>
    </w:rPr>
  </w:style>
  <w:style w:type="character" w:styleId="a4">
    <w:name w:val="Strong"/>
    <w:basedOn w:val="a0"/>
    <w:qFormat/>
    <w:rsid w:val="004A4677"/>
    <w:rPr>
      <w:b/>
    </w:rPr>
  </w:style>
  <w:style w:type="character" w:styleId="a5">
    <w:name w:val="Hyperlink"/>
    <w:basedOn w:val="a0"/>
    <w:rsid w:val="004A4677"/>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news.12371.cn/2015/03/11/ARTI1426060662319350.s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769</Words>
  <Characters>4384</Characters>
  <Application>Microsoft Office Word</Application>
  <DocSecurity>0</DocSecurity>
  <Lines>36</Lines>
  <Paragraphs>10</Paragraphs>
  <ScaleCrop>false</ScaleCrop>
  <Company/>
  <LinksUpToDate>false</LinksUpToDate>
  <CharactersWithSpaces>5143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2016-05-18T06:37:00Z</dcterms:created>
  <dcterms:modified xsi:type="dcterms:W3CDTF">2016-05-18T06:38:00Z</dcterms:modified>
</cp:coreProperties>
</file>